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513" w:rsidRDefault="00FB551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"/>
        <w:tblpPr w:leftFromText="141" w:rightFromText="141" w:vertAnchor="text"/>
        <w:tblW w:w="1013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647"/>
        <w:gridCol w:w="1005"/>
        <w:gridCol w:w="991"/>
        <w:gridCol w:w="993"/>
        <w:gridCol w:w="1135"/>
        <w:gridCol w:w="3362"/>
      </w:tblGrid>
      <w:tr w:rsidR="00FB5513">
        <w:trPr>
          <w:trHeight w:val="270"/>
        </w:trPr>
        <w:tc>
          <w:tcPr>
            <w:tcW w:w="2648" w:type="dxa"/>
            <w:vAlign w:val="center"/>
          </w:tcPr>
          <w:p w:rsidR="00FB5513" w:rsidRDefault="00EE3CFB">
            <w:pPr>
              <w:ind w:left="0" w:hanging="2"/>
              <w:textDirection w:val="lrTb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FECHA DE INSPECCIÓN</w:t>
            </w:r>
          </w:p>
        </w:tc>
        <w:tc>
          <w:tcPr>
            <w:tcW w:w="1005" w:type="dxa"/>
            <w:vAlign w:val="center"/>
          </w:tcPr>
          <w:p w:rsidR="00FB5513" w:rsidRDefault="00EE3CFB">
            <w:pPr>
              <w:ind w:left="0" w:hanging="2"/>
              <w:jc w:val="center"/>
              <w:textDirection w:val="lrTb"/>
              <w:rPr>
                <w:rFonts w:ascii="Arial" w:eastAsia="Arial" w:hAnsi="Arial" w:cs="Arial"/>
                <w:color w:val="D9D9D9"/>
              </w:rPr>
            </w:pPr>
            <w:r>
              <w:rPr>
                <w:rFonts w:ascii="Arial" w:eastAsia="Arial" w:hAnsi="Arial" w:cs="Arial"/>
                <w:color w:val="D9D9D9"/>
              </w:rPr>
              <w:t>DD</w:t>
            </w:r>
          </w:p>
        </w:tc>
        <w:tc>
          <w:tcPr>
            <w:tcW w:w="991" w:type="dxa"/>
            <w:vAlign w:val="center"/>
          </w:tcPr>
          <w:p w:rsidR="00FB5513" w:rsidRDefault="00EE3CFB">
            <w:pPr>
              <w:ind w:left="0" w:hanging="2"/>
              <w:jc w:val="center"/>
              <w:textDirection w:val="lrTb"/>
              <w:rPr>
                <w:rFonts w:ascii="Arial" w:eastAsia="Arial" w:hAnsi="Arial" w:cs="Arial"/>
                <w:color w:val="D9D9D9"/>
              </w:rPr>
            </w:pPr>
            <w:r>
              <w:rPr>
                <w:rFonts w:ascii="Arial" w:eastAsia="Arial" w:hAnsi="Arial" w:cs="Arial"/>
                <w:color w:val="D9D9D9"/>
              </w:rPr>
              <w:t>MM</w:t>
            </w:r>
          </w:p>
        </w:tc>
        <w:tc>
          <w:tcPr>
            <w:tcW w:w="993" w:type="dxa"/>
            <w:vAlign w:val="center"/>
          </w:tcPr>
          <w:p w:rsidR="00FB5513" w:rsidRDefault="00EE3CFB">
            <w:pPr>
              <w:ind w:left="0" w:hanging="2"/>
              <w:jc w:val="center"/>
              <w:textDirection w:val="lrTb"/>
              <w:rPr>
                <w:rFonts w:ascii="Arial" w:eastAsia="Arial" w:hAnsi="Arial" w:cs="Arial"/>
                <w:color w:val="D9D9D9"/>
              </w:rPr>
            </w:pPr>
            <w:r>
              <w:rPr>
                <w:rFonts w:ascii="Arial" w:eastAsia="Arial" w:hAnsi="Arial" w:cs="Arial"/>
                <w:color w:val="D9D9D9"/>
              </w:rPr>
              <w:t>AAAA</w:t>
            </w:r>
          </w:p>
        </w:tc>
        <w:tc>
          <w:tcPr>
            <w:tcW w:w="1135" w:type="dxa"/>
            <w:vAlign w:val="center"/>
          </w:tcPr>
          <w:p w:rsidR="00FB5513" w:rsidRDefault="00EE3CFB">
            <w:pPr>
              <w:ind w:left="0" w:hanging="2"/>
              <w:jc w:val="center"/>
              <w:textDirection w:val="lrTb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SEDE</w:t>
            </w:r>
          </w:p>
        </w:tc>
        <w:tc>
          <w:tcPr>
            <w:tcW w:w="3362" w:type="dxa"/>
            <w:vAlign w:val="center"/>
          </w:tcPr>
          <w:p w:rsidR="00FB5513" w:rsidRDefault="00FB5513">
            <w:pPr>
              <w:ind w:left="0" w:hanging="2"/>
              <w:jc w:val="center"/>
              <w:textDirection w:val="lrTb"/>
              <w:rPr>
                <w:rFonts w:ascii="Arial" w:eastAsia="Arial" w:hAnsi="Arial" w:cs="Arial"/>
              </w:rPr>
            </w:pPr>
          </w:p>
        </w:tc>
      </w:tr>
      <w:tr w:rsidR="00FB5513">
        <w:trPr>
          <w:trHeight w:val="274"/>
        </w:trPr>
        <w:tc>
          <w:tcPr>
            <w:tcW w:w="2648" w:type="dxa"/>
            <w:vAlign w:val="center"/>
          </w:tcPr>
          <w:p w:rsidR="00FB5513" w:rsidRDefault="00EE3CFB">
            <w:pPr>
              <w:ind w:left="0" w:hanging="2"/>
              <w:textDirection w:val="lrTb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ÁREA DE INSPECCIÓN</w:t>
            </w:r>
          </w:p>
        </w:tc>
        <w:tc>
          <w:tcPr>
            <w:tcW w:w="7486" w:type="dxa"/>
            <w:gridSpan w:val="5"/>
            <w:vAlign w:val="center"/>
          </w:tcPr>
          <w:p w:rsidR="00FB5513" w:rsidRDefault="00FB5513">
            <w:pPr>
              <w:ind w:left="0" w:hanging="2"/>
              <w:jc w:val="center"/>
              <w:textDirection w:val="lrTb"/>
              <w:rPr>
                <w:rFonts w:ascii="Arial" w:eastAsia="Arial" w:hAnsi="Arial" w:cs="Arial"/>
              </w:rPr>
            </w:pPr>
          </w:p>
          <w:p w:rsidR="00FB5513" w:rsidRDefault="00FB5513">
            <w:pPr>
              <w:ind w:left="0" w:hanging="2"/>
              <w:jc w:val="center"/>
              <w:textDirection w:val="lrTb"/>
              <w:rPr>
                <w:rFonts w:ascii="Arial" w:eastAsia="Arial" w:hAnsi="Arial" w:cs="Arial"/>
              </w:rPr>
            </w:pPr>
            <w:bookmarkStart w:id="0" w:name="_GoBack"/>
            <w:bookmarkEnd w:id="0"/>
          </w:p>
        </w:tc>
      </w:tr>
      <w:tr w:rsidR="00FB5513">
        <w:trPr>
          <w:trHeight w:val="454"/>
        </w:trPr>
        <w:tc>
          <w:tcPr>
            <w:tcW w:w="2648" w:type="dxa"/>
            <w:vAlign w:val="center"/>
          </w:tcPr>
          <w:p w:rsidR="00FB5513" w:rsidRDefault="00EE3CFB">
            <w:pPr>
              <w:ind w:left="0" w:hanging="2"/>
              <w:textDirection w:val="lrTb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REALIZADO POR :</w:t>
            </w:r>
          </w:p>
        </w:tc>
        <w:tc>
          <w:tcPr>
            <w:tcW w:w="7486" w:type="dxa"/>
            <w:gridSpan w:val="5"/>
          </w:tcPr>
          <w:p w:rsidR="00FB5513" w:rsidRDefault="00FB5513">
            <w:pPr>
              <w:ind w:left="0" w:hanging="2"/>
              <w:textDirection w:val="lrTb"/>
              <w:rPr>
                <w:rFonts w:ascii="Arial" w:eastAsia="Arial" w:hAnsi="Arial" w:cs="Arial"/>
              </w:rPr>
            </w:pPr>
          </w:p>
        </w:tc>
      </w:tr>
      <w:tr w:rsidR="00FB5513">
        <w:trPr>
          <w:trHeight w:val="454"/>
        </w:trPr>
        <w:tc>
          <w:tcPr>
            <w:tcW w:w="2648" w:type="dxa"/>
            <w:vAlign w:val="center"/>
          </w:tcPr>
          <w:p w:rsidR="00FB5513" w:rsidRDefault="00EE3CFB">
            <w:pPr>
              <w:ind w:left="0" w:hanging="2"/>
              <w:textDirection w:val="lrTb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ATENDIDO POR :</w:t>
            </w:r>
          </w:p>
        </w:tc>
        <w:tc>
          <w:tcPr>
            <w:tcW w:w="7486" w:type="dxa"/>
            <w:gridSpan w:val="5"/>
          </w:tcPr>
          <w:p w:rsidR="00FB5513" w:rsidRDefault="00FB5513">
            <w:pPr>
              <w:ind w:left="0" w:hanging="2"/>
              <w:textDirection w:val="lrTb"/>
              <w:rPr>
                <w:rFonts w:ascii="Arial" w:eastAsia="Arial" w:hAnsi="Arial" w:cs="Arial"/>
              </w:rPr>
            </w:pPr>
          </w:p>
        </w:tc>
      </w:tr>
    </w:tbl>
    <w:p w:rsidR="00FB5513" w:rsidRDefault="00FB5513">
      <w:pPr>
        <w:jc w:val="both"/>
        <w:rPr>
          <w:rFonts w:ascii="Arial" w:eastAsia="Arial" w:hAnsi="Arial" w:cs="Arial"/>
          <w:sz w:val="12"/>
          <w:szCs w:val="12"/>
        </w:rPr>
      </w:pPr>
    </w:p>
    <w:tbl>
      <w:tblPr>
        <w:tblStyle w:val="a0"/>
        <w:tblW w:w="10125" w:type="dxa"/>
        <w:tblInd w:w="-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0"/>
        <w:gridCol w:w="3555"/>
        <w:gridCol w:w="450"/>
        <w:gridCol w:w="420"/>
        <w:gridCol w:w="495"/>
        <w:gridCol w:w="4605"/>
      </w:tblGrid>
      <w:tr w:rsidR="00FB5513" w:rsidTr="000A31B9">
        <w:trPr>
          <w:cantSplit/>
          <w:trHeight w:val="314"/>
          <w:tblHeader/>
        </w:trPr>
        <w:tc>
          <w:tcPr>
            <w:tcW w:w="4155" w:type="dxa"/>
            <w:gridSpan w:val="2"/>
            <w:vMerge w:val="restart"/>
            <w:shd w:val="clear" w:color="auto" w:fill="AD142E"/>
            <w:vAlign w:val="center"/>
          </w:tcPr>
          <w:p w:rsidR="00FB5513" w:rsidRPr="000A31B9" w:rsidRDefault="00FB5513">
            <w:pPr>
              <w:ind w:left="0" w:hanging="2"/>
              <w:jc w:val="center"/>
              <w:rPr>
                <w:rFonts w:ascii="Arial" w:eastAsia="Arial" w:hAnsi="Arial" w:cs="Arial"/>
                <w:color w:val="FFFFFF" w:themeColor="background1"/>
              </w:rPr>
            </w:pPr>
          </w:p>
          <w:p w:rsidR="00FB5513" w:rsidRPr="000A31B9" w:rsidRDefault="00EE3CFB">
            <w:pPr>
              <w:ind w:left="0" w:hanging="2"/>
              <w:jc w:val="center"/>
              <w:rPr>
                <w:rFonts w:ascii="Arial" w:eastAsia="Arial" w:hAnsi="Arial" w:cs="Arial"/>
                <w:color w:val="FFFFFF" w:themeColor="background1"/>
              </w:rPr>
            </w:pPr>
            <w:r w:rsidRPr="000A31B9">
              <w:rPr>
                <w:rFonts w:ascii="Arial" w:eastAsia="Arial" w:hAnsi="Arial" w:cs="Arial"/>
                <w:b/>
                <w:color w:val="FFFFFF" w:themeColor="background1"/>
              </w:rPr>
              <w:t>ASPECTOS A VERIFICAR</w:t>
            </w:r>
          </w:p>
          <w:p w:rsidR="00FB5513" w:rsidRPr="000A31B9" w:rsidRDefault="00FB5513">
            <w:pPr>
              <w:ind w:left="0" w:hanging="2"/>
              <w:jc w:val="center"/>
              <w:rPr>
                <w:rFonts w:ascii="Arial" w:eastAsia="Arial" w:hAnsi="Arial" w:cs="Arial"/>
                <w:color w:val="FFFFFF" w:themeColor="background1"/>
              </w:rPr>
            </w:pPr>
          </w:p>
        </w:tc>
        <w:tc>
          <w:tcPr>
            <w:tcW w:w="1365" w:type="dxa"/>
            <w:gridSpan w:val="3"/>
            <w:tcBorders>
              <w:bottom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:rsidR="00FB5513" w:rsidRPr="000A31B9" w:rsidRDefault="00EE3CFB">
            <w:pPr>
              <w:ind w:left="0" w:hanging="2"/>
              <w:jc w:val="center"/>
              <w:rPr>
                <w:rFonts w:ascii="Arial" w:eastAsia="Arial" w:hAnsi="Arial" w:cs="Arial"/>
                <w:color w:val="FFFFFF" w:themeColor="background1"/>
              </w:rPr>
            </w:pPr>
            <w:r w:rsidRPr="000A31B9">
              <w:rPr>
                <w:rFonts w:ascii="Arial" w:eastAsia="Arial" w:hAnsi="Arial" w:cs="Arial"/>
                <w:b/>
                <w:color w:val="FFFFFF" w:themeColor="background1"/>
              </w:rPr>
              <w:t>CUMPLE</w:t>
            </w:r>
          </w:p>
        </w:tc>
        <w:tc>
          <w:tcPr>
            <w:tcW w:w="4605" w:type="dxa"/>
            <w:vMerge w:val="restart"/>
            <w:tcBorders>
              <w:left w:val="single" w:sz="4" w:space="0" w:color="000000"/>
            </w:tcBorders>
            <w:shd w:val="clear" w:color="auto" w:fill="AD142E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</w:rPr>
            </w:pPr>
            <w:r w:rsidRPr="000A31B9">
              <w:rPr>
                <w:rFonts w:ascii="Arial" w:eastAsia="Arial" w:hAnsi="Arial" w:cs="Arial"/>
                <w:b/>
                <w:color w:val="FFFFFF" w:themeColor="background1"/>
              </w:rPr>
              <w:t>OBSERVACIONES</w:t>
            </w:r>
          </w:p>
        </w:tc>
      </w:tr>
      <w:tr w:rsidR="00FB5513" w:rsidTr="000A31B9">
        <w:trPr>
          <w:cantSplit/>
          <w:trHeight w:val="262"/>
          <w:tblHeader/>
        </w:trPr>
        <w:tc>
          <w:tcPr>
            <w:tcW w:w="4155" w:type="dxa"/>
            <w:gridSpan w:val="2"/>
            <w:vMerge/>
            <w:shd w:val="clear" w:color="auto" w:fill="AD142E"/>
            <w:vAlign w:val="center"/>
          </w:tcPr>
          <w:p w:rsidR="00FB5513" w:rsidRPr="000A31B9" w:rsidRDefault="00FB551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" w:eastAsia="Arial" w:hAnsi="Arial" w:cs="Arial"/>
                <w:color w:val="FFFFFF" w:themeColor="background1"/>
              </w:rPr>
            </w:pPr>
          </w:p>
        </w:tc>
        <w:tc>
          <w:tcPr>
            <w:tcW w:w="450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:rsidR="00FB5513" w:rsidRPr="000A31B9" w:rsidRDefault="00EE3CFB">
            <w:pPr>
              <w:ind w:left="0" w:hanging="2"/>
              <w:jc w:val="center"/>
              <w:rPr>
                <w:rFonts w:ascii="Arial" w:eastAsia="Arial" w:hAnsi="Arial" w:cs="Arial"/>
                <w:color w:val="FFFFFF" w:themeColor="background1"/>
                <w:sz w:val="16"/>
                <w:szCs w:val="16"/>
              </w:rPr>
            </w:pPr>
            <w:r w:rsidRPr="000A31B9">
              <w:rPr>
                <w:rFonts w:ascii="Arial" w:eastAsia="Arial" w:hAnsi="Arial" w:cs="Arial"/>
                <w:b/>
                <w:color w:val="FFFFFF" w:themeColor="background1"/>
                <w:sz w:val="16"/>
                <w:szCs w:val="16"/>
              </w:rPr>
              <w:t>SI</w:t>
            </w:r>
          </w:p>
        </w:tc>
        <w:tc>
          <w:tcPr>
            <w:tcW w:w="42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D142E"/>
            <w:vAlign w:val="center"/>
          </w:tcPr>
          <w:p w:rsidR="00FB5513" w:rsidRPr="000A31B9" w:rsidRDefault="00EE3CFB">
            <w:pPr>
              <w:ind w:left="0" w:hanging="2"/>
              <w:jc w:val="center"/>
              <w:rPr>
                <w:rFonts w:ascii="Arial" w:eastAsia="Arial" w:hAnsi="Arial" w:cs="Arial"/>
                <w:color w:val="FFFFFF" w:themeColor="background1"/>
                <w:sz w:val="16"/>
                <w:szCs w:val="16"/>
              </w:rPr>
            </w:pPr>
            <w:r w:rsidRPr="000A31B9">
              <w:rPr>
                <w:rFonts w:ascii="Arial" w:eastAsia="Arial" w:hAnsi="Arial" w:cs="Arial"/>
                <w:b/>
                <w:color w:val="FFFFFF" w:themeColor="background1"/>
                <w:sz w:val="16"/>
                <w:szCs w:val="16"/>
              </w:rPr>
              <w:t>NO</w:t>
            </w:r>
          </w:p>
        </w:tc>
        <w:tc>
          <w:tcPr>
            <w:tcW w:w="495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:rsidR="00FB5513" w:rsidRPr="000A31B9" w:rsidRDefault="00EE3CFB">
            <w:pPr>
              <w:ind w:left="0" w:hanging="2"/>
              <w:jc w:val="center"/>
              <w:rPr>
                <w:rFonts w:ascii="Arial" w:eastAsia="Arial" w:hAnsi="Arial" w:cs="Arial"/>
                <w:color w:val="FFFFFF" w:themeColor="background1"/>
                <w:sz w:val="16"/>
                <w:szCs w:val="16"/>
              </w:rPr>
            </w:pPr>
            <w:r w:rsidRPr="000A31B9">
              <w:rPr>
                <w:rFonts w:ascii="Arial" w:eastAsia="Arial" w:hAnsi="Arial" w:cs="Arial"/>
                <w:b/>
                <w:color w:val="FFFFFF" w:themeColor="background1"/>
                <w:sz w:val="16"/>
                <w:szCs w:val="16"/>
              </w:rPr>
              <w:t>N/A</w:t>
            </w:r>
          </w:p>
        </w:tc>
        <w:tc>
          <w:tcPr>
            <w:tcW w:w="4605" w:type="dxa"/>
            <w:vMerge/>
            <w:tcBorders>
              <w:left w:val="single" w:sz="4" w:space="0" w:color="000000"/>
            </w:tcBorders>
            <w:shd w:val="clear" w:color="auto" w:fill="C00000"/>
            <w:vAlign w:val="center"/>
          </w:tcPr>
          <w:p w:rsidR="00FB5513" w:rsidRDefault="00FB551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" w:eastAsia="Arial" w:hAnsi="Arial" w:cs="Arial"/>
                <w:sz w:val="16"/>
                <w:szCs w:val="16"/>
              </w:rPr>
            </w:pPr>
          </w:p>
        </w:tc>
      </w:tr>
      <w:tr w:rsidR="00FB5513">
        <w:trPr>
          <w:trHeight w:val="310"/>
        </w:trPr>
        <w:tc>
          <w:tcPr>
            <w:tcW w:w="600" w:type="dxa"/>
            <w:shd w:val="clear" w:color="auto" w:fill="E5B8B7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1.</w:t>
            </w:r>
          </w:p>
        </w:tc>
        <w:tc>
          <w:tcPr>
            <w:tcW w:w="9525" w:type="dxa"/>
            <w:gridSpan w:val="5"/>
            <w:shd w:val="clear" w:color="auto" w:fill="E5B8B7"/>
            <w:vAlign w:val="center"/>
          </w:tcPr>
          <w:p w:rsidR="00FB5513" w:rsidRDefault="00EE3CFB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INSTALACIONES FÍSICAS</w:t>
            </w:r>
          </w:p>
        </w:tc>
      </w:tr>
      <w:tr w:rsidR="00FB5513">
        <w:trPr>
          <w:trHeight w:val="924"/>
        </w:trPr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1.1</w:t>
            </w:r>
          </w:p>
        </w:tc>
        <w:tc>
          <w:tcPr>
            <w:tcW w:w="3555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Las paredes, pisos y puertas se encuentran limpios y en buen estado.</w:t>
            </w:r>
          </w:p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Condiciones técnicas: impermeables, antideslizantes, sin grietas.</w:t>
            </w:r>
          </w:p>
        </w:tc>
        <w:tc>
          <w:tcPr>
            <w:tcW w:w="450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rPr>
                <w:rFonts w:ascii="Arial" w:eastAsia="Arial" w:hAnsi="Arial" w:cs="Arial"/>
                <w:sz w:val="18"/>
                <w:szCs w:val="18"/>
              </w:rPr>
            </w:pPr>
          </w:p>
          <w:p w:rsidR="00FB5513" w:rsidRDefault="00FB5513">
            <w:pPr>
              <w:ind w:left="0" w:hanging="2"/>
              <w:rPr>
                <w:rFonts w:ascii="Arial" w:eastAsia="Arial" w:hAnsi="Arial" w:cs="Arial"/>
                <w:sz w:val="18"/>
                <w:szCs w:val="18"/>
              </w:rPr>
            </w:pPr>
          </w:p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1.2</w:t>
            </w:r>
          </w:p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555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Los techos se encuentran en materiales que garanticen la limpieza e impiden la acumulación de suciedad.</w:t>
            </w:r>
          </w:p>
        </w:tc>
        <w:tc>
          <w:tcPr>
            <w:tcW w:w="450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1.3</w:t>
            </w:r>
          </w:p>
        </w:tc>
        <w:tc>
          <w:tcPr>
            <w:tcW w:w="3555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Las bombillas o lámparas suspendidas utilizan aislante con protectores que eviten la contaminación de los alimentos en caso de rotura.</w:t>
            </w:r>
          </w:p>
        </w:tc>
        <w:tc>
          <w:tcPr>
            <w:tcW w:w="450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1.4</w:t>
            </w:r>
          </w:p>
        </w:tc>
        <w:tc>
          <w:tcPr>
            <w:tcW w:w="3555" w:type="dxa"/>
            <w:shd w:val="clear" w:color="auto" w:fill="FFFFFF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Las aguas de lavado y servido no ocasionan molestias a la comunidad o contaminación al entorno.</w:t>
            </w:r>
          </w:p>
        </w:tc>
        <w:tc>
          <w:tcPr>
            <w:tcW w:w="450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rPr>
          <w:trHeight w:val="253"/>
        </w:trPr>
        <w:tc>
          <w:tcPr>
            <w:tcW w:w="600" w:type="dxa"/>
            <w:tcBorders>
              <w:bottom w:val="nil"/>
            </w:tcBorders>
            <w:shd w:val="clear" w:color="auto" w:fill="E5B8B7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2.</w:t>
            </w:r>
          </w:p>
        </w:tc>
        <w:tc>
          <w:tcPr>
            <w:tcW w:w="4920" w:type="dxa"/>
            <w:gridSpan w:val="4"/>
            <w:tcBorders>
              <w:right w:val="single" w:sz="4" w:space="0" w:color="000000"/>
            </w:tcBorders>
            <w:shd w:val="clear" w:color="auto" w:fill="E5B8B7"/>
            <w:vAlign w:val="center"/>
          </w:tcPr>
          <w:p w:rsidR="00FB5513" w:rsidRDefault="00EE3CFB">
            <w:pPr>
              <w:ind w:left="0" w:hanging="2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CONDICIONES DE SANEAMIENTO</w:t>
            </w: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E5B8B7"/>
            <w:vAlign w:val="center"/>
          </w:tcPr>
          <w:p w:rsidR="00FB5513" w:rsidRDefault="00FB5513">
            <w:pPr>
              <w:ind w:left="0" w:hanging="2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rPr>
          <w:trHeight w:val="205"/>
        </w:trPr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2.1</w:t>
            </w:r>
          </w:p>
        </w:tc>
        <w:tc>
          <w:tcPr>
            <w:tcW w:w="3555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El agua que se utiliza es potable.</w:t>
            </w:r>
          </w:p>
        </w:tc>
        <w:tc>
          <w:tcPr>
            <w:tcW w:w="450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rPr>
                <w:rFonts w:ascii="Arial" w:eastAsia="Arial" w:hAnsi="Arial" w:cs="Arial"/>
                <w:sz w:val="18"/>
                <w:szCs w:val="18"/>
              </w:rPr>
            </w:pPr>
          </w:p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rPr>
          <w:trHeight w:val="421"/>
        </w:trPr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2.2</w:t>
            </w:r>
          </w:p>
        </w:tc>
        <w:tc>
          <w:tcPr>
            <w:tcW w:w="3555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El piso del área de cocina cuenta con un sistema de evacuación para las aguas residuales que facilite las actividades de higiene.</w:t>
            </w:r>
          </w:p>
        </w:tc>
        <w:tc>
          <w:tcPr>
            <w:tcW w:w="450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rPr>
          <w:trHeight w:val="421"/>
        </w:trPr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2.3</w:t>
            </w:r>
          </w:p>
        </w:tc>
        <w:tc>
          <w:tcPr>
            <w:tcW w:w="3555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Cuenta con un Programa de Higiene y Saneamiento en el cual se incluyen los procedimientos de limpieza y desinfección.</w:t>
            </w:r>
          </w:p>
        </w:tc>
        <w:tc>
          <w:tcPr>
            <w:tcW w:w="450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rPr>
          <w:trHeight w:val="421"/>
        </w:trPr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2.4</w:t>
            </w:r>
          </w:p>
        </w:tc>
        <w:tc>
          <w:tcPr>
            <w:tcW w:w="3555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Cuentan con un plan de contingencia en momentos cuando se suspende el servicio de agua potable.</w:t>
            </w:r>
          </w:p>
        </w:tc>
        <w:tc>
          <w:tcPr>
            <w:tcW w:w="450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rPr>
          <w:trHeight w:val="421"/>
        </w:trPr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2.5</w:t>
            </w:r>
          </w:p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555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La aplicación de rodenticidas, insecticidas y desinfectantes es realizada por personal capacitado, usando solamente productos autorizados por la Secretaría de Salud.</w:t>
            </w:r>
          </w:p>
        </w:tc>
        <w:tc>
          <w:tcPr>
            <w:tcW w:w="450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rPr>
          <w:trHeight w:val="284"/>
        </w:trPr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2.6</w:t>
            </w:r>
          </w:p>
        </w:tc>
        <w:tc>
          <w:tcPr>
            <w:tcW w:w="3555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Los desinfectantes u otras sustancias tóxicas que puedan representar un riesgo para la salud, están etiquetados adecuadamente con un rótulo en el que se </w:t>
            </w:r>
            <w:r>
              <w:rPr>
                <w:rFonts w:ascii="Arial" w:eastAsia="Arial" w:hAnsi="Arial" w:cs="Arial"/>
                <w:sz w:val="18"/>
                <w:szCs w:val="18"/>
              </w:rPr>
              <w:lastRenderedPageBreak/>
              <w:t>informe su toxicidad, modo de empleo y medidas a seguir en el caso de intoxicaciones.</w:t>
            </w:r>
          </w:p>
        </w:tc>
        <w:tc>
          <w:tcPr>
            <w:tcW w:w="450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2.7</w:t>
            </w:r>
          </w:p>
        </w:tc>
        <w:tc>
          <w:tcPr>
            <w:tcW w:w="3555" w:type="dxa"/>
            <w:shd w:val="clear" w:color="auto" w:fill="FFFFFF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Cuentan con los recipientes para la recolección de los residuos, según el programa de residuos del SGA.</w:t>
            </w:r>
          </w:p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Segregación en la fuente (ubicación, cantidad, tipo de elementos de recolección).</w:t>
            </w:r>
          </w:p>
        </w:tc>
        <w:tc>
          <w:tcPr>
            <w:tcW w:w="450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rPr>
          <w:trHeight w:val="294"/>
        </w:trPr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2.8</w:t>
            </w:r>
          </w:p>
        </w:tc>
        <w:tc>
          <w:tcPr>
            <w:tcW w:w="3555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Se realiza la separación adecuada de los residuos.</w:t>
            </w:r>
          </w:p>
        </w:tc>
        <w:tc>
          <w:tcPr>
            <w:tcW w:w="450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2.9</w:t>
            </w:r>
          </w:p>
        </w:tc>
        <w:tc>
          <w:tcPr>
            <w:tcW w:w="3555" w:type="dxa"/>
            <w:shd w:val="clear" w:color="auto" w:fill="FFFFFF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Son removidos los residuos con la frecuencia necesaria para evitar generación de malos olores y/o proliferación de vectores.</w:t>
            </w:r>
          </w:p>
        </w:tc>
        <w:tc>
          <w:tcPr>
            <w:tcW w:w="450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2.10</w:t>
            </w:r>
          </w:p>
        </w:tc>
        <w:tc>
          <w:tcPr>
            <w:tcW w:w="3555" w:type="dxa"/>
            <w:shd w:val="clear" w:color="auto" w:fill="FFFFFF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Se cuenta con sitio independiente para el almacenamiento de elementos de aseo y productos químicos debidamente rotulados y asegurados.</w:t>
            </w:r>
          </w:p>
        </w:tc>
        <w:tc>
          <w:tcPr>
            <w:tcW w:w="450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rPr>
          <w:trHeight w:val="368"/>
        </w:trPr>
        <w:tc>
          <w:tcPr>
            <w:tcW w:w="600" w:type="dxa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2.11</w:t>
            </w:r>
          </w:p>
        </w:tc>
        <w:tc>
          <w:tcPr>
            <w:tcW w:w="3555" w:type="dxa"/>
            <w:vAlign w:val="center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No se evidencia presencia o daños de plagas, vectores y roedores.</w:t>
            </w:r>
          </w:p>
        </w:tc>
        <w:tc>
          <w:tcPr>
            <w:tcW w:w="450" w:type="dxa"/>
            <w:tcBorders>
              <w:right w:val="single" w:sz="4" w:space="0" w:color="000000"/>
            </w:tcBorders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</w:tcBorders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right w:val="single" w:sz="4" w:space="0" w:color="000000"/>
            </w:tcBorders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rPr>
          <w:trHeight w:val="220"/>
        </w:trPr>
        <w:tc>
          <w:tcPr>
            <w:tcW w:w="600" w:type="dxa"/>
            <w:shd w:val="clear" w:color="auto" w:fill="E5B8B7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3.</w:t>
            </w:r>
          </w:p>
        </w:tc>
        <w:tc>
          <w:tcPr>
            <w:tcW w:w="9525" w:type="dxa"/>
            <w:gridSpan w:val="5"/>
            <w:tcBorders>
              <w:top w:val="single" w:sz="4" w:space="0" w:color="000000"/>
            </w:tcBorders>
            <w:shd w:val="clear" w:color="auto" w:fill="E5B8B7"/>
            <w:vAlign w:val="center"/>
          </w:tcPr>
          <w:p w:rsidR="00FB5513" w:rsidRDefault="00EE3CFB">
            <w:pPr>
              <w:keepNext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EQUIPOS Y UTENSILIOS</w:t>
            </w:r>
          </w:p>
        </w:tc>
      </w:tr>
      <w:tr w:rsidR="00FB5513"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3.1</w:t>
            </w:r>
          </w:p>
        </w:tc>
        <w:tc>
          <w:tcPr>
            <w:tcW w:w="3555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Cuenta con un protocolo de limpieza y desinfección.</w:t>
            </w:r>
          </w:p>
        </w:tc>
        <w:tc>
          <w:tcPr>
            <w:tcW w:w="45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3.2</w:t>
            </w:r>
          </w:p>
        </w:tc>
        <w:tc>
          <w:tcPr>
            <w:tcW w:w="3555" w:type="dxa"/>
            <w:tcBorders>
              <w:right w:val="single" w:sz="4" w:space="0" w:color="000000"/>
            </w:tcBorders>
            <w:shd w:val="clear" w:color="auto" w:fill="FFFFFF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Los equipos, utensilios y superficies en contacto con los alimentos están fabricados con materiales inertes, no tóxicos, resistentes a la corrosión y son lavados y desinfectados adecuadamente.</w:t>
            </w:r>
          </w:p>
        </w:tc>
        <w:tc>
          <w:tcPr>
            <w:tcW w:w="45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3.3</w:t>
            </w:r>
          </w:p>
        </w:tc>
        <w:tc>
          <w:tcPr>
            <w:tcW w:w="3555" w:type="dxa"/>
            <w:tcBorders>
              <w:right w:val="single" w:sz="4" w:space="0" w:color="000000"/>
            </w:tcBorders>
            <w:shd w:val="clear" w:color="auto" w:fill="FFFFFF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Los equipos y utensilios, están limpios y desinfectados y se guardan en un lugar aseado, seco, a no menos de 0.20 m del piso.</w:t>
            </w:r>
          </w:p>
        </w:tc>
        <w:tc>
          <w:tcPr>
            <w:tcW w:w="45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rPr>
          <w:trHeight w:val="563"/>
        </w:trPr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3.4</w:t>
            </w:r>
          </w:p>
        </w:tc>
        <w:tc>
          <w:tcPr>
            <w:tcW w:w="3555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Utiliza elementos compuestos de fabricación de cartón o vidrio reutilizable</w:t>
            </w:r>
          </w:p>
        </w:tc>
        <w:tc>
          <w:tcPr>
            <w:tcW w:w="45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rPr>
          <w:trHeight w:val="270"/>
        </w:trPr>
        <w:tc>
          <w:tcPr>
            <w:tcW w:w="600" w:type="dxa"/>
            <w:shd w:val="clear" w:color="auto" w:fill="E5B8B7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4.</w:t>
            </w:r>
          </w:p>
        </w:tc>
        <w:tc>
          <w:tcPr>
            <w:tcW w:w="9525" w:type="dxa"/>
            <w:gridSpan w:val="5"/>
            <w:shd w:val="clear" w:color="auto" w:fill="E5B8B7"/>
            <w:vAlign w:val="center"/>
          </w:tcPr>
          <w:p w:rsidR="00FB5513" w:rsidRDefault="00EE3CFB">
            <w:pPr>
              <w:ind w:left="0" w:hanging="2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OPERACIONES DE MANEJO, PREPARACIÓN Y SERVIDO</w:t>
            </w:r>
          </w:p>
        </w:tc>
      </w:tr>
      <w:tr w:rsidR="00FB5513">
        <w:trPr>
          <w:trHeight w:val="273"/>
        </w:trPr>
        <w:tc>
          <w:tcPr>
            <w:tcW w:w="600" w:type="dxa"/>
            <w:shd w:val="clear" w:color="auto" w:fill="E5B8B7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4.1</w:t>
            </w:r>
          </w:p>
        </w:tc>
        <w:tc>
          <w:tcPr>
            <w:tcW w:w="9525" w:type="dxa"/>
            <w:gridSpan w:val="5"/>
            <w:shd w:val="clear" w:color="auto" w:fill="E5B8B7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RECEPCIÓN Y CONTROL DE ALIMENTOS</w:t>
            </w:r>
          </w:p>
        </w:tc>
      </w:tr>
      <w:tr w:rsidR="00FB5513">
        <w:trPr>
          <w:trHeight w:val="557"/>
        </w:trPr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4.1.1</w:t>
            </w:r>
          </w:p>
        </w:tc>
        <w:tc>
          <w:tcPr>
            <w:tcW w:w="3555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Se lleva un Registro de los Proveedores que los abastecen de alimentos.</w:t>
            </w:r>
          </w:p>
        </w:tc>
        <w:tc>
          <w:tcPr>
            <w:tcW w:w="450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4.1.2</w:t>
            </w:r>
          </w:p>
        </w:tc>
        <w:tc>
          <w:tcPr>
            <w:tcW w:w="3555" w:type="dxa"/>
            <w:shd w:val="clear" w:color="auto" w:fill="FFFFFF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El sitio de almacenamiento se encuentra limpio, seco, ventilado y protegido contra el ingreso de roedores, animales y personas ajenas al servicio.</w:t>
            </w:r>
          </w:p>
        </w:tc>
        <w:tc>
          <w:tcPr>
            <w:tcW w:w="450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c>
          <w:tcPr>
            <w:tcW w:w="10125" w:type="dxa"/>
            <w:gridSpan w:val="6"/>
            <w:shd w:val="clear" w:color="auto" w:fill="E5B8B7"/>
            <w:vAlign w:val="center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</w:rPr>
              <w:t>4.2 ALMACENAMIENTO DE FRÍO</w:t>
            </w:r>
          </w:p>
        </w:tc>
      </w:tr>
      <w:tr w:rsidR="00FB5513"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lastRenderedPageBreak/>
              <w:t>4.2.1</w:t>
            </w:r>
          </w:p>
        </w:tc>
        <w:tc>
          <w:tcPr>
            <w:tcW w:w="3555" w:type="dxa"/>
            <w:shd w:val="clear" w:color="auto" w:fill="FFFFFF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En caso de conservar alimentos congelados, se cuenta con equipos de congelación para que los alimentos tengan una temperatura de -18° C al centro de cada pieza. Los alimentos que se decepcionan congelados deben almacenarse congelados.</w:t>
            </w:r>
          </w:p>
        </w:tc>
        <w:tc>
          <w:tcPr>
            <w:tcW w:w="450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4.2.2</w:t>
            </w:r>
          </w:p>
        </w:tc>
        <w:tc>
          <w:tcPr>
            <w:tcW w:w="3555" w:type="dxa"/>
            <w:shd w:val="clear" w:color="auto" w:fill="FFFFFF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Las materias primas, alimentos sin procesar y alimentos perecederos se almacenan en un lugar limpio y protegido del ambiente.</w:t>
            </w:r>
          </w:p>
        </w:tc>
        <w:tc>
          <w:tcPr>
            <w:tcW w:w="450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4.2.3</w:t>
            </w:r>
          </w:p>
        </w:tc>
        <w:tc>
          <w:tcPr>
            <w:tcW w:w="3555" w:type="dxa"/>
            <w:shd w:val="clear" w:color="auto" w:fill="FFFFFF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El personal que está directamente vinculado a la preparación y/o servido de los alimentos no manipula dinero.</w:t>
            </w:r>
          </w:p>
        </w:tc>
        <w:tc>
          <w:tcPr>
            <w:tcW w:w="450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rPr>
          <w:trHeight w:val="1077"/>
        </w:trPr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4.2.4</w:t>
            </w:r>
          </w:p>
        </w:tc>
        <w:tc>
          <w:tcPr>
            <w:tcW w:w="3555" w:type="dxa"/>
            <w:shd w:val="clear" w:color="auto" w:fill="auto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Los alimentos y bebidas expuestos para la venta están en vitrinas, campanas plásticas, mallas metálicas o plásticas o cualquier sistema apropiado que los proteja del ambiente exterior.</w:t>
            </w:r>
          </w:p>
        </w:tc>
        <w:tc>
          <w:tcPr>
            <w:tcW w:w="450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rPr>
          <w:trHeight w:val="201"/>
        </w:trPr>
        <w:tc>
          <w:tcPr>
            <w:tcW w:w="600" w:type="dxa"/>
            <w:shd w:val="clear" w:color="auto" w:fill="E5B8B7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5.</w:t>
            </w:r>
          </w:p>
        </w:tc>
        <w:tc>
          <w:tcPr>
            <w:tcW w:w="9525" w:type="dxa"/>
            <w:gridSpan w:val="5"/>
            <w:tcBorders>
              <w:right w:val="single" w:sz="4" w:space="0" w:color="000000"/>
            </w:tcBorders>
            <w:shd w:val="clear" w:color="auto" w:fill="E5B8B7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PERSONAL MANIPULADOR</w:t>
            </w:r>
          </w:p>
        </w:tc>
      </w:tr>
      <w:tr w:rsidR="00FB5513">
        <w:trPr>
          <w:trHeight w:val="656"/>
        </w:trPr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5.1</w:t>
            </w:r>
          </w:p>
        </w:tc>
        <w:tc>
          <w:tcPr>
            <w:tcW w:w="3555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Los manipuladores acreditan cursos o capacitación en higiene y protección de alimentos.</w:t>
            </w:r>
          </w:p>
        </w:tc>
        <w:tc>
          <w:tcPr>
            <w:tcW w:w="45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rPr>
          <w:trHeight w:val="656"/>
        </w:trPr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5.2</w:t>
            </w:r>
          </w:p>
        </w:tc>
        <w:tc>
          <w:tcPr>
            <w:tcW w:w="3555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El personal manipulador de alimentos cuenta con exámenes o control médico.</w:t>
            </w:r>
          </w:p>
        </w:tc>
        <w:tc>
          <w:tcPr>
            <w:tcW w:w="45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rPr>
          <w:trHeight w:val="656"/>
        </w:trPr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5.3</w:t>
            </w:r>
          </w:p>
        </w:tc>
        <w:tc>
          <w:tcPr>
            <w:tcW w:w="3555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El personal cuenta con capacitación en el manejo de residuos.</w:t>
            </w:r>
          </w:p>
        </w:tc>
        <w:tc>
          <w:tcPr>
            <w:tcW w:w="45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B5513">
        <w:tc>
          <w:tcPr>
            <w:tcW w:w="600" w:type="dxa"/>
            <w:shd w:val="clear" w:color="auto" w:fill="FFFFFF"/>
            <w:vAlign w:val="center"/>
          </w:tcPr>
          <w:p w:rsidR="00FB5513" w:rsidRDefault="00EE3CFB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5.4</w:t>
            </w:r>
          </w:p>
        </w:tc>
        <w:tc>
          <w:tcPr>
            <w:tcW w:w="3555" w:type="dxa"/>
            <w:tcBorders>
              <w:right w:val="single" w:sz="4" w:space="0" w:color="000000"/>
            </w:tcBorders>
            <w:shd w:val="clear" w:color="auto" w:fill="FFFFFF"/>
          </w:tcPr>
          <w:p w:rsidR="00FB5513" w:rsidRDefault="00EE3CFB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Los empleados que manipulan alimentos llevan uniforme adecuado, limpio y calzado cerrado, tapabocas, gorro, uñas sin pintar, sin accesorios, entre otros.</w:t>
            </w:r>
          </w:p>
        </w:tc>
        <w:tc>
          <w:tcPr>
            <w:tcW w:w="45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:rsidR="00FB5513" w:rsidRDefault="00FB5513">
            <w:pPr>
              <w:ind w:left="0" w:hanging="2"/>
              <w:rPr>
                <w:rFonts w:ascii="Arial" w:eastAsia="Arial" w:hAnsi="Arial" w:cs="Arial"/>
                <w:sz w:val="18"/>
                <w:szCs w:val="18"/>
              </w:rPr>
            </w:pPr>
          </w:p>
          <w:p w:rsidR="00FB5513" w:rsidRDefault="00FB5513">
            <w:pPr>
              <w:ind w:left="0" w:hanging="2"/>
              <w:rPr>
                <w:rFonts w:ascii="Arial" w:eastAsia="Arial" w:hAnsi="Arial" w:cs="Arial"/>
                <w:sz w:val="18"/>
                <w:szCs w:val="18"/>
              </w:rPr>
            </w:pPr>
          </w:p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0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FB5513" w:rsidRDefault="00FB5513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</w:tbl>
    <w:p w:rsidR="00FB5513" w:rsidRDefault="00FB5513">
      <w:pPr>
        <w:tabs>
          <w:tab w:val="left" w:pos="1068"/>
        </w:tabs>
        <w:jc w:val="both"/>
        <w:rPr>
          <w:rFonts w:ascii="Arial" w:eastAsia="Arial" w:hAnsi="Arial" w:cs="Arial"/>
          <w:sz w:val="10"/>
          <w:szCs w:val="10"/>
        </w:rPr>
      </w:pPr>
    </w:p>
    <w:p w:rsidR="00FB5513" w:rsidRDefault="00FB5513">
      <w:pPr>
        <w:tabs>
          <w:tab w:val="left" w:pos="1068"/>
        </w:tabs>
        <w:jc w:val="both"/>
        <w:rPr>
          <w:rFonts w:ascii="Arial" w:eastAsia="Arial" w:hAnsi="Arial" w:cs="Arial"/>
          <w:sz w:val="10"/>
          <w:szCs w:val="10"/>
        </w:rPr>
      </w:pPr>
    </w:p>
    <w:p w:rsidR="00FB5513" w:rsidRDefault="00FB5513">
      <w:pPr>
        <w:tabs>
          <w:tab w:val="left" w:pos="1068"/>
        </w:tabs>
        <w:jc w:val="both"/>
        <w:rPr>
          <w:rFonts w:ascii="Arial" w:eastAsia="Arial" w:hAnsi="Arial" w:cs="Arial"/>
          <w:sz w:val="10"/>
          <w:szCs w:val="10"/>
        </w:rPr>
      </w:pPr>
    </w:p>
    <w:p w:rsidR="00FB5513" w:rsidRDefault="00FB5513">
      <w:pPr>
        <w:tabs>
          <w:tab w:val="left" w:pos="1068"/>
        </w:tabs>
        <w:jc w:val="both"/>
        <w:rPr>
          <w:rFonts w:ascii="Arial" w:eastAsia="Arial" w:hAnsi="Arial" w:cs="Arial"/>
          <w:sz w:val="10"/>
          <w:szCs w:val="10"/>
        </w:rPr>
      </w:pPr>
    </w:p>
    <w:p w:rsidR="00FB5513" w:rsidRDefault="00FB5513">
      <w:pPr>
        <w:tabs>
          <w:tab w:val="left" w:pos="1068"/>
        </w:tabs>
        <w:jc w:val="both"/>
        <w:rPr>
          <w:rFonts w:ascii="Arial" w:eastAsia="Arial" w:hAnsi="Arial" w:cs="Arial"/>
          <w:sz w:val="10"/>
          <w:szCs w:val="10"/>
        </w:rPr>
      </w:pPr>
    </w:p>
    <w:tbl>
      <w:tblPr>
        <w:tblStyle w:val="a1"/>
        <w:tblW w:w="10173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73"/>
      </w:tblGrid>
      <w:tr w:rsidR="00FB5513">
        <w:trPr>
          <w:trHeight w:val="175"/>
        </w:trPr>
        <w:tc>
          <w:tcPr>
            <w:tcW w:w="10173" w:type="dxa"/>
            <w:shd w:val="clear" w:color="auto" w:fill="E5B8B7"/>
            <w:vAlign w:val="center"/>
          </w:tcPr>
          <w:p w:rsidR="00FB5513" w:rsidRDefault="00EE3CFB">
            <w:pPr>
              <w:tabs>
                <w:tab w:val="left" w:pos="1068"/>
              </w:tabs>
              <w:ind w:left="0" w:hanging="2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6. HALLAZGOS</w:t>
            </w:r>
          </w:p>
        </w:tc>
      </w:tr>
      <w:tr w:rsidR="00FB5513">
        <w:trPr>
          <w:trHeight w:val="1955"/>
        </w:trPr>
        <w:tc>
          <w:tcPr>
            <w:tcW w:w="10173" w:type="dxa"/>
            <w:vAlign w:val="center"/>
          </w:tcPr>
          <w:p w:rsidR="00FB5513" w:rsidRDefault="00FB5513">
            <w:pPr>
              <w:ind w:left="0" w:hanging="2"/>
              <w:rPr>
                <w:rFonts w:ascii="Arial" w:eastAsia="Arial" w:hAnsi="Arial" w:cs="Arial"/>
              </w:rPr>
            </w:pPr>
          </w:p>
          <w:p w:rsidR="00FB5513" w:rsidRDefault="00FB5513">
            <w:pPr>
              <w:ind w:left="0" w:hanging="2"/>
              <w:rPr>
                <w:rFonts w:ascii="Arial" w:eastAsia="Arial" w:hAnsi="Arial" w:cs="Arial"/>
              </w:rPr>
            </w:pPr>
          </w:p>
          <w:p w:rsidR="00FB5513" w:rsidRDefault="00FB5513">
            <w:pPr>
              <w:ind w:left="0" w:hanging="2"/>
              <w:rPr>
                <w:rFonts w:ascii="Arial" w:eastAsia="Arial" w:hAnsi="Arial" w:cs="Arial"/>
              </w:rPr>
            </w:pPr>
          </w:p>
          <w:p w:rsidR="00FB5513" w:rsidRDefault="00FB5513">
            <w:pPr>
              <w:ind w:left="0" w:hanging="2"/>
              <w:rPr>
                <w:rFonts w:ascii="Arial" w:eastAsia="Arial" w:hAnsi="Arial" w:cs="Arial"/>
              </w:rPr>
            </w:pPr>
          </w:p>
          <w:p w:rsidR="00FB5513" w:rsidRDefault="00FB5513">
            <w:pPr>
              <w:ind w:left="0" w:hanging="2"/>
              <w:rPr>
                <w:rFonts w:ascii="Arial" w:eastAsia="Arial" w:hAnsi="Arial" w:cs="Arial"/>
              </w:rPr>
            </w:pPr>
          </w:p>
          <w:p w:rsidR="00FB5513" w:rsidRDefault="00FB5513">
            <w:pPr>
              <w:ind w:left="0" w:hanging="2"/>
              <w:rPr>
                <w:rFonts w:ascii="Arial" w:eastAsia="Arial" w:hAnsi="Arial" w:cs="Arial"/>
              </w:rPr>
            </w:pPr>
          </w:p>
          <w:p w:rsidR="00FB5513" w:rsidRDefault="00FB5513">
            <w:pPr>
              <w:ind w:left="0" w:hanging="2"/>
              <w:rPr>
                <w:rFonts w:ascii="Arial" w:eastAsia="Arial" w:hAnsi="Arial" w:cs="Arial"/>
              </w:rPr>
            </w:pPr>
          </w:p>
          <w:p w:rsidR="00FB5513" w:rsidRDefault="00FB5513">
            <w:pPr>
              <w:ind w:left="0" w:hanging="2"/>
              <w:rPr>
                <w:rFonts w:ascii="Arial" w:eastAsia="Arial" w:hAnsi="Arial" w:cs="Arial"/>
              </w:rPr>
            </w:pPr>
          </w:p>
          <w:p w:rsidR="00FB5513" w:rsidRDefault="00FB5513">
            <w:pPr>
              <w:ind w:left="0" w:hanging="2"/>
              <w:rPr>
                <w:rFonts w:ascii="Arial" w:eastAsia="Arial" w:hAnsi="Arial" w:cs="Arial"/>
              </w:rPr>
            </w:pPr>
          </w:p>
          <w:p w:rsidR="00FB5513" w:rsidRDefault="00FB5513">
            <w:pPr>
              <w:ind w:left="0" w:hanging="2"/>
              <w:rPr>
                <w:rFonts w:ascii="Arial" w:eastAsia="Arial" w:hAnsi="Arial" w:cs="Arial"/>
              </w:rPr>
            </w:pPr>
          </w:p>
        </w:tc>
      </w:tr>
    </w:tbl>
    <w:p w:rsidR="00FB5513" w:rsidRDefault="00FB5513">
      <w:pPr>
        <w:ind w:left="0" w:hanging="2"/>
        <w:jc w:val="both"/>
        <w:rPr>
          <w:rFonts w:ascii="Arial" w:eastAsia="Arial" w:hAnsi="Arial" w:cs="Arial"/>
        </w:rPr>
      </w:pPr>
    </w:p>
    <w:p w:rsidR="00FB5513" w:rsidRDefault="00FB5513">
      <w:pPr>
        <w:ind w:left="0" w:hanging="2"/>
        <w:jc w:val="both"/>
        <w:rPr>
          <w:rFonts w:ascii="Arial" w:eastAsia="Arial" w:hAnsi="Arial" w:cs="Arial"/>
        </w:rPr>
      </w:pPr>
    </w:p>
    <w:p w:rsidR="00FB5513" w:rsidRDefault="00FB5513">
      <w:pPr>
        <w:ind w:left="0" w:hanging="2"/>
        <w:jc w:val="both"/>
        <w:rPr>
          <w:rFonts w:ascii="Arial" w:eastAsia="Arial" w:hAnsi="Arial" w:cs="Arial"/>
        </w:rPr>
      </w:pPr>
    </w:p>
    <w:p w:rsidR="00FB5513" w:rsidRDefault="00EE3CFB">
      <w:pPr>
        <w:ind w:left="0" w:hanging="2"/>
        <w:jc w:val="both"/>
        <w:rPr>
          <w:rFonts w:ascii="Arial" w:eastAsia="Arial" w:hAnsi="Arial" w:cs="Arial"/>
          <w:u w:val="single"/>
        </w:rPr>
      </w:pPr>
      <w:r>
        <w:rPr>
          <w:rFonts w:ascii="Arial" w:eastAsia="Arial" w:hAnsi="Arial" w:cs="Arial"/>
          <w:b/>
          <w:i/>
          <w:u w:val="single"/>
        </w:rPr>
        <w:t>CONCEPTO:</w:t>
      </w:r>
      <w:r>
        <w:rPr>
          <w:rFonts w:ascii="Arial" w:eastAsia="Arial" w:hAnsi="Arial" w:cs="Arial"/>
          <w:i/>
          <w:u w:val="single"/>
        </w:rPr>
        <w:t xml:space="preserve"> </w:t>
      </w:r>
    </w:p>
    <w:p w:rsidR="00FB5513" w:rsidRDefault="00FB5513">
      <w:pPr>
        <w:ind w:left="0" w:hanging="2"/>
        <w:jc w:val="both"/>
        <w:rPr>
          <w:rFonts w:ascii="Arial" w:eastAsia="Arial" w:hAnsi="Arial" w:cs="Arial"/>
        </w:rPr>
      </w:pPr>
    </w:p>
    <w:p w:rsidR="00FB5513" w:rsidRDefault="00EE3CFB">
      <w:pP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FAVORABLE </w:t>
      </w:r>
      <w:r>
        <w:rPr>
          <w:rFonts w:ascii="Arial" w:eastAsia="Arial" w:hAnsi="Arial" w:cs="Arial"/>
          <w:u w:val="single"/>
        </w:rPr>
        <w:t>___</w:t>
      </w:r>
      <w:r>
        <w:rPr>
          <w:rFonts w:ascii="Arial" w:eastAsia="Arial" w:hAnsi="Arial" w:cs="Arial"/>
        </w:rPr>
        <w:t xml:space="preserve"> Cumple las condiciones sanitarias establecidas en las normas sanitarias</w:t>
      </w:r>
    </w:p>
    <w:p w:rsidR="00FB5513" w:rsidRDefault="00FB5513">
      <w:pPr>
        <w:ind w:left="0" w:hanging="2"/>
        <w:jc w:val="both"/>
        <w:rPr>
          <w:rFonts w:ascii="Arial" w:eastAsia="Arial" w:hAnsi="Arial" w:cs="Arial"/>
        </w:rPr>
      </w:pPr>
    </w:p>
    <w:p w:rsidR="00FB5513" w:rsidRDefault="00EE3CFB">
      <w:pP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FAVORABLE CON </w:t>
      </w:r>
      <w:r w:rsidR="00DE5D38">
        <w:rPr>
          <w:rFonts w:ascii="Arial" w:eastAsia="Arial" w:hAnsi="Arial" w:cs="Arial"/>
          <w:b/>
        </w:rPr>
        <w:t>OBSERVACIONES</w:t>
      </w:r>
      <w:r>
        <w:rPr>
          <w:rFonts w:ascii="Arial" w:eastAsia="Arial" w:hAnsi="Arial" w:cs="Arial"/>
        </w:rPr>
        <w:t>, las cuales son consignadas como compromisos en el numeral 7 del presente formato.</w:t>
      </w:r>
    </w:p>
    <w:p w:rsidR="00FB5513" w:rsidRDefault="00FB5513">
      <w:pPr>
        <w:ind w:left="0" w:hanging="2"/>
        <w:jc w:val="both"/>
        <w:rPr>
          <w:rFonts w:ascii="Arial" w:eastAsia="Arial" w:hAnsi="Arial" w:cs="Arial"/>
        </w:rPr>
      </w:pPr>
    </w:p>
    <w:p w:rsidR="00FB5513" w:rsidRDefault="00EE3CFB">
      <w:pP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DESFAVORABLE </w:t>
      </w:r>
      <w:r>
        <w:rPr>
          <w:rFonts w:ascii="Arial" w:eastAsia="Arial" w:hAnsi="Arial" w:cs="Arial"/>
          <w:u w:val="single"/>
        </w:rPr>
        <w:t>___</w:t>
      </w:r>
      <w:r>
        <w:rPr>
          <w:rFonts w:ascii="Arial" w:eastAsia="Arial" w:hAnsi="Arial" w:cs="Arial"/>
        </w:rPr>
        <w:t xml:space="preserve"> No admite exigencias. Se procede a aplicar medidas sanitarias de seguridad.</w:t>
      </w:r>
    </w:p>
    <w:p w:rsidR="00FB5513" w:rsidRDefault="00FB5513">
      <w:pPr>
        <w:ind w:left="0" w:hanging="2"/>
        <w:jc w:val="both"/>
        <w:rPr>
          <w:rFonts w:ascii="Arial" w:eastAsia="Arial" w:hAnsi="Arial" w:cs="Arial"/>
        </w:rPr>
      </w:pPr>
    </w:p>
    <w:p w:rsidR="00FB5513" w:rsidRDefault="00FB5513">
      <w:pPr>
        <w:ind w:left="0" w:hanging="2"/>
        <w:jc w:val="both"/>
        <w:rPr>
          <w:rFonts w:ascii="Arial" w:eastAsia="Arial" w:hAnsi="Arial" w:cs="Arial"/>
        </w:rPr>
      </w:pPr>
    </w:p>
    <w:tbl>
      <w:tblPr>
        <w:tblStyle w:val="a2"/>
        <w:tblW w:w="10173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73"/>
      </w:tblGrid>
      <w:tr w:rsidR="00FB5513">
        <w:trPr>
          <w:trHeight w:val="175"/>
        </w:trPr>
        <w:tc>
          <w:tcPr>
            <w:tcW w:w="10173" w:type="dxa"/>
            <w:shd w:val="clear" w:color="auto" w:fill="E5B8B7"/>
            <w:vAlign w:val="center"/>
          </w:tcPr>
          <w:p w:rsidR="00FB5513" w:rsidRDefault="00EE3CFB">
            <w:pPr>
              <w:tabs>
                <w:tab w:val="left" w:pos="1068"/>
              </w:tabs>
              <w:ind w:left="0" w:hanging="2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7. COMPROMISOS</w:t>
            </w:r>
          </w:p>
        </w:tc>
      </w:tr>
      <w:tr w:rsidR="00FB5513">
        <w:trPr>
          <w:trHeight w:val="1955"/>
        </w:trPr>
        <w:tc>
          <w:tcPr>
            <w:tcW w:w="10173" w:type="dxa"/>
            <w:vAlign w:val="center"/>
          </w:tcPr>
          <w:p w:rsidR="00FB5513" w:rsidRDefault="00FB5513">
            <w:pPr>
              <w:ind w:left="0" w:hanging="2"/>
              <w:rPr>
                <w:rFonts w:ascii="Arial" w:eastAsia="Arial" w:hAnsi="Arial" w:cs="Arial"/>
              </w:rPr>
            </w:pPr>
          </w:p>
          <w:p w:rsidR="00FB5513" w:rsidRDefault="00FB5513">
            <w:pPr>
              <w:ind w:left="0" w:hanging="2"/>
              <w:rPr>
                <w:rFonts w:ascii="Arial" w:eastAsia="Arial" w:hAnsi="Arial" w:cs="Arial"/>
              </w:rPr>
            </w:pPr>
          </w:p>
          <w:p w:rsidR="00FB5513" w:rsidRDefault="00FB5513">
            <w:pPr>
              <w:ind w:left="0" w:hanging="2"/>
              <w:rPr>
                <w:rFonts w:ascii="Arial" w:eastAsia="Arial" w:hAnsi="Arial" w:cs="Arial"/>
              </w:rPr>
            </w:pPr>
          </w:p>
          <w:p w:rsidR="00FB5513" w:rsidRDefault="00FB5513">
            <w:pPr>
              <w:ind w:left="0" w:hanging="2"/>
              <w:rPr>
                <w:rFonts w:ascii="Arial" w:eastAsia="Arial" w:hAnsi="Arial" w:cs="Arial"/>
              </w:rPr>
            </w:pPr>
          </w:p>
          <w:p w:rsidR="00FB5513" w:rsidRDefault="00FB5513">
            <w:pPr>
              <w:ind w:left="0" w:hanging="2"/>
              <w:rPr>
                <w:rFonts w:ascii="Arial" w:eastAsia="Arial" w:hAnsi="Arial" w:cs="Arial"/>
              </w:rPr>
            </w:pPr>
          </w:p>
          <w:p w:rsidR="00FB5513" w:rsidRDefault="00FB5513">
            <w:pPr>
              <w:ind w:left="0" w:hanging="2"/>
              <w:rPr>
                <w:rFonts w:ascii="Arial" w:eastAsia="Arial" w:hAnsi="Arial" w:cs="Arial"/>
              </w:rPr>
            </w:pPr>
          </w:p>
          <w:p w:rsidR="00FB5513" w:rsidRDefault="00FB5513">
            <w:pPr>
              <w:ind w:left="0" w:hanging="2"/>
              <w:rPr>
                <w:rFonts w:ascii="Arial" w:eastAsia="Arial" w:hAnsi="Arial" w:cs="Arial"/>
              </w:rPr>
            </w:pPr>
          </w:p>
          <w:p w:rsidR="00FB5513" w:rsidRDefault="00FB5513">
            <w:pPr>
              <w:ind w:left="0" w:hanging="2"/>
              <w:rPr>
                <w:rFonts w:ascii="Arial" w:eastAsia="Arial" w:hAnsi="Arial" w:cs="Arial"/>
              </w:rPr>
            </w:pPr>
          </w:p>
          <w:p w:rsidR="00FB5513" w:rsidRDefault="00FB5513">
            <w:pPr>
              <w:ind w:left="0" w:hanging="2"/>
              <w:rPr>
                <w:rFonts w:ascii="Arial" w:eastAsia="Arial" w:hAnsi="Arial" w:cs="Arial"/>
              </w:rPr>
            </w:pPr>
          </w:p>
          <w:p w:rsidR="00FB5513" w:rsidRDefault="00FB5513">
            <w:pPr>
              <w:ind w:left="0" w:hanging="2"/>
              <w:rPr>
                <w:rFonts w:ascii="Arial" w:eastAsia="Arial" w:hAnsi="Arial" w:cs="Arial"/>
              </w:rPr>
            </w:pPr>
          </w:p>
        </w:tc>
      </w:tr>
    </w:tbl>
    <w:p w:rsidR="00FB5513" w:rsidRDefault="00FB5513">
      <w:pPr>
        <w:ind w:left="0" w:hanging="2"/>
        <w:jc w:val="both"/>
        <w:rPr>
          <w:rFonts w:ascii="Arial" w:eastAsia="Arial" w:hAnsi="Arial" w:cs="Arial"/>
        </w:rPr>
      </w:pPr>
    </w:p>
    <w:p w:rsidR="00FB5513" w:rsidRDefault="00FB5513">
      <w:pPr>
        <w:ind w:left="0" w:hanging="2"/>
        <w:jc w:val="both"/>
        <w:rPr>
          <w:rFonts w:ascii="Arial" w:eastAsia="Arial" w:hAnsi="Arial" w:cs="Arial"/>
        </w:rPr>
      </w:pPr>
    </w:p>
    <w:p w:rsidR="00FB5513" w:rsidRDefault="00FB5513">
      <w:pPr>
        <w:ind w:left="0" w:hanging="2"/>
        <w:jc w:val="both"/>
        <w:rPr>
          <w:rFonts w:ascii="Arial" w:eastAsia="Arial" w:hAnsi="Arial" w:cs="Arial"/>
        </w:rPr>
      </w:pPr>
    </w:p>
    <w:p w:rsidR="00FB5513" w:rsidRDefault="00FB5513">
      <w:pPr>
        <w:ind w:left="0" w:hanging="2"/>
        <w:jc w:val="both"/>
        <w:rPr>
          <w:rFonts w:ascii="Arial" w:eastAsia="Arial" w:hAnsi="Arial" w:cs="Arial"/>
        </w:rPr>
      </w:pPr>
    </w:p>
    <w:p w:rsidR="00FB5513" w:rsidRDefault="00EE3CFB">
      <w:pP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Firma quien Atendió: ________________________________________</w:t>
      </w:r>
    </w:p>
    <w:p w:rsidR="00FB5513" w:rsidRDefault="00FB5513">
      <w:pPr>
        <w:ind w:left="0" w:hanging="2"/>
        <w:jc w:val="both"/>
        <w:rPr>
          <w:rFonts w:ascii="Arial" w:eastAsia="Arial" w:hAnsi="Arial" w:cs="Arial"/>
        </w:rPr>
      </w:pPr>
    </w:p>
    <w:p w:rsidR="00FB5513" w:rsidRDefault="00FB5513">
      <w:pPr>
        <w:ind w:left="0" w:hanging="2"/>
        <w:jc w:val="both"/>
        <w:rPr>
          <w:rFonts w:ascii="Arial" w:eastAsia="Arial" w:hAnsi="Arial" w:cs="Arial"/>
        </w:rPr>
      </w:pPr>
    </w:p>
    <w:p w:rsidR="00FB5513" w:rsidRDefault="00FB5513">
      <w:pPr>
        <w:ind w:left="0" w:hanging="2"/>
        <w:jc w:val="both"/>
        <w:rPr>
          <w:rFonts w:ascii="Arial" w:eastAsia="Arial" w:hAnsi="Arial" w:cs="Arial"/>
        </w:rPr>
      </w:pPr>
    </w:p>
    <w:p w:rsidR="00FB5513" w:rsidRDefault="00FB5513">
      <w:pPr>
        <w:ind w:left="0" w:hanging="2"/>
        <w:jc w:val="both"/>
        <w:rPr>
          <w:rFonts w:ascii="Arial" w:eastAsia="Arial" w:hAnsi="Arial" w:cs="Arial"/>
        </w:rPr>
      </w:pPr>
    </w:p>
    <w:p w:rsidR="00FB5513" w:rsidRDefault="00FB5513">
      <w:pPr>
        <w:ind w:left="0" w:hanging="2"/>
        <w:jc w:val="both"/>
        <w:rPr>
          <w:rFonts w:ascii="Arial" w:eastAsia="Arial" w:hAnsi="Arial" w:cs="Arial"/>
        </w:rPr>
      </w:pPr>
    </w:p>
    <w:p w:rsidR="00FB5513" w:rsidRDefault="00EE3CFB">
      <w:pPr>
        <w:ind w:left="0" w:hanging="2"/>
        <w:jc w:val="both"/>
        <w:rPr>
          <w:rFonts w:ascii="Arial" w:eastAsia="Arial" w:hAnsi="Arial" w:cs="Arial"/>
          <w:u w:val="single"/>
        </w:rPr>
      </w:pPr>
      <w:r>
        <w:rPr>
          <w:rFonts w:ascii="Arial" w:eastAsia="Arial" w:hAnsi="Arial" w:cs="Arial"/>
        </w:rPr>
        <w:t>Firma del profesional de Apoyo: _________________________________</w:t>
      </w:r>
    </w:p>
    <w:p w:rsidR="00FB5513" w:rsidRDefault="00FB5513">
      <w:pPr>
        <w:ind w:left="0" w:hanging="2"/>
        <w:jc w:val="both"/>
        <w:rPr>
          <w:rFonts w:ascii="Arial" w:eastAsia="Arial" w:hAnsi="Arial" w:cs="Arial"/>
        </w:rPr>
      </w:pPr>
    </w:p>
    <w:sectPr w:rsidR="00FB551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2" w:h="15842"/>
      <w:pgMar w:top="2693" w:right="1077" w:bottom="1701" w:left="1247" w:header="850" w:footer="953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0B2A" w:rsidRDefault="00470B2A">
      <w:pPr>
        <w:spacing w:line="240" w:lineRule="auto"/>
        <w:ind w:left="0" w:hanging="2"/>
      </w:pPr>
      <w:r>
        <w:separator/>
      </w:r>
    </w:p>
  </w:endnote>
  <w:endnote w:type="continuationSeparator" w:id="0">
    <w:p w:rsidR="00470B2A" w:rsidRDefault="00470B2A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5513" w:rsidRDefault="00EE3CF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right"/>
      <w:rPr>
        <w:color w:val="000000"/>
        <w:sz w:val="24"/>
        <w:szCs w:val="24"/>
      </w:rPr>
    </w:pPr>
    <w:r>
      <w:rPr>
        <w:color w:val="000000"/>
        <w:sz w:val="24"/>
        <w:szCs w:val="24"/>
      </w:rPr>
      <w:fldChar w:fldCharType="begin"/>
    </w:r>
    <w:r>
      <w:rPr>
        <w:color w:val="000000"/>
        <w:sz w:val="24"/>
        <w:szCs w:val="24"/>
      </w:rPr>
      <w:instrText>PAGE</w:instrText>
    </w:r>
    <w:r>
      <w:rPr>
        <w:color w:val="000000"/>
        <w:sz w:val="24"/>
        <w:szCs w:val="24"/>
      </w:rPr>
      <w:fldChar w:fldCharType="end"/>
    </w:r>
  </w:p>
  <w:p w:rsidR="00FB5513" w:rsidRDefault="00FB551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right="360" w:hanging="2"/>
      <w:rPr>
        <w:color w:val="000000"/>
        <w:sz w:val="24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5513" w:rsidRDefault="00EE3CF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right="-17" w:hanging="2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Vigilada </w:t>
    </w:r>
    <w:proofErr w:type="spellStart"/>
    <w:r>
      <w:rPr>
        <w:color w:val="000000"/>
        <w:sz w:val="16"/>
        <w:szCs w:val="16"/>
      </w:rPr>
      <w:t>MinEducación</w:t>
    </w:r>
    <w:proofErr w:type="spellEnd"/>
  </w:p>
  <w:p w:rsidR="00FB5513" w:rsidRDefault="00EE3CF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right="-17" w:hanging="2"/>
      <w:jc w:val="center"/>
      <w:rPr>
        <w:color w:val="000000"/>
        <w:sz w:val="24"/>
        <w:szCs w:val="24"/>
      </w:rPr>
    </w:pPr>
    <w:r>
      <w:rPr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color w:val="000000"/>
          <w:sz w:val="16"/>
          <w:szCs w:val="16"/>
        </w:rPr>
        <w:t>www.usco.edu.co</w:t>
      </w:r>
    </w:hyperlink>
    <w:r>
      <w:rPr>
        <w:color w:val="000000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:rsidR="00FB5513" w:rsidRDefault="00FB551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center"/>
      <w:rPr>
        <w:color w:val="000000"/>
        <w:sz w:val="24"/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47C7" w:rsidRDefault="004B47C7">
    <w:pPr>
      <w:pStyle w:val="Piedepgin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0B2A" w:rsidRDefault="00470B2A">
      <w:pPr>
        <w:spacing w:line="240" w:lineRule="auto"/>
        <w:ind w:left="0" w:hanging="2"/>
      </w:pPr>
      <w:r>
        <w:separator/>
      </w:r>
    </w:p>
  </w:footnote>
  <w:footnote w:type="continuationSeparator" w:id="0">
    <w:p w:rsidR="00470B2A" w:rsidRDefault="00470B2A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47C7" w:rsidRDefault="004B47C7">
    <w:pPr>
      <w:pStyle w:val="Encabezad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5513" w:rsidRDefault="00FB5513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ind w:left="0" w:hanging="2"/>
      <w:rPr>
        <w:rFonts w:ascii="Arial" w:eastAsia="Arial" w:hAnsi="Arial" w:cs="Arial"/>
      </w:rPr>
    </w:pPr>
  </w:p>
  <w:tbl>
    <w:tblPr>
      <w:tblStyle w:val="a3"/>
      <w:tblW w:w="10137" w:type="dxa"/>
      <w:tblInd w:w="-72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110"/>
      <w:gridCol w:w="1939"/>
      <w:gridCol w:w="1559"/>
      <w:gridCol w:w="709"/>
      <w:gridCol w:w="1276"/>
      <w:gridCol w:w="1207"/>
      <w:gridCol w:w="1005"/>
      <w:gridCol w:w="1332"/>
    </w:tblGrid>
    <w:tr w:rsidR="00FB5513">
      <w:trPr>
        <w:cantSplit/>
        <w:trHeight w:val="258"/>
      </w:trPr>
      <w:tc>
        <w:tcPr>
          <w:tcW w:w="1110" w:type="dxa"/>
          <w:vMerge w:val="restart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B5513" w:rsidRDefault="00EE3CFB">
          <w:pPr>
            <w:tabs>
              <w:tab w:val="left" w:pos="1365"/>
            </w:tabs>
            <w:ind w:left="0" w:hanging="2"/>
            <w:jc w:val="center"/>
          </w:pPr>
          <w:r>
            <w:rPr>
              <w:noProof/>
              <w:lang w:val="es-CO" w:eastAsia="es-CO"/>
            </w:rPr>
            <w:drawing>
              <wp:inline distT="0" distB="0" distL="114300" distR="114300">
                <wp:extent cx="568325" cy="577850"/>
                <wp:effectExtent l="0" t="0" r="0" b="0"/>
                <wp:docPr id="1027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8325" cy="57785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690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B5513" w:rsidRDefault="00EE3CF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line="240" w:lineRule="auto"/>
            <w:ind w:left="0" w:hanging="2"/>
            <w:jc w:val="center"/>
            <w:rPr>
              <w:rFonts w:ascii="Arial" w:eastAsia="Arial" w:hAnsi="Arial" w:cs="Arial"/>
              <w:color w:val="FFFFFF"/>
            </w:rPr>
          </w:pPr>
          <w:r>
            <w:rPr>
              <w:rFonts w:ascii="Arial" w:eastAsia="Arial" w:hAnsi="Arial" w:cs="Arial"/>
              <w:b/>
              <w:color w:val="FFFFFF"/>
            </w:rPr>
            <w:t>UNIVERSIDAD SURCOLOMBIANA</w:t>
          </w:r>
        </w:p>
        <w:p w:rsidR="00FB5513" w:rsidRDefault="00EE3CF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FFFFFF"/>
            </w:rPr>
            <w:t>GESTIÓN AMBIENTAL</w:t>
          </w:r>
        </w:p>
      </w:tc>
      <w:tc>
        <w:tcPr>
          <w:tcW w:w="2337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B5513" w:rsidRDefault="00EE3CFB">
          <w:pPr>
            <w:ind w:left="0" w:hanging="2"/>
            <w:jc w:val="center"/>
          </w:pPr>
          <w:r>
            <w:rPr>
              <w:noProof/>
              <w:lang w:val="es-CO" w:eastAsia="es-CO"/>
            </w:rPr>
            <w:drawing>
              <wp:inline distT="0" distB="0" distL="114300" distR="114300">
                <wp:extent cx="1296035" cy="532130"/>
                <wp:effectExtent l="0" t="0" r="0" b="0"/>
                <wp:docPr id="1028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96035" cy="53213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</w:tr>
    <w:tr w:rsidR="00FB5513">
      <w:trPr>
        <w:cantSplit/>
        <w:trHeight w:val="632"/>
      </w:trPr>
      <w:tc>
        <w:tcPr>
          <w:tcW w:w="1110" w:type="dxa"/>
          <w:vMerge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B5513" w:rsidRDefault="00FB551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</w:pPr>
        </w:p>
      </w:tc>
      <w:tc>
        <w:tcPr>
          <w:tcW w:w="6690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B5513" w:rsidRDefault="00EE3CF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CH</w:t>
          </w:r>
          <w:r w:rsidR="004B47C7">
            <w:rPr>
              <w:rFonts w:ascii="Arial" w:eastAsia="Arial" w:hAnsi="Arial" w:cs="Arial"/>
              <w:b/>
              <w:color w:val="000000"/>
            </w:rPr>
            <w:t xml:space="preserve">ECK LIST CONTROL DE INSPECCIÓN </w:t>
          </w:r>
          <w:r>
            <w:rPr>
              <w:rFonts w:ascii="Arial" w:eastAsia="Arial" w:hAnsi="Arial" w:cs="Arial"/>
              <w:b/>
              <w:color w:val="000000"/>
            </w:rPr>
            <w:t>CAFETERÍAS</w:t>
          </w:r>
        </w:p>
      </w:tc>
      <w:tc>
        <w:tcPr>
          <w:tcW w:w="2337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B5513" w:rsidRDefault="00FB551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Arial" w:eastAsia="Arial" w:hAnsi="Arial" w:cs="Arial"/>
              <w:color w:val="000000"/>
            </w:rPr>
          </w:pPr>
        </w:p>
      </w:tc>
    </w:tr>
    <w:tr w:rsidR="00FB5513">
      <w:trPr>
        <w:trHeight w:val="173"/>
      </w:trPr>
      <w:tc>
        <w:tcPr>
          <w:tcW w:w="111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B5513" w:rsidRDefault="00EE3CF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FFFFFF"/>
            </w:rPr>
            <w:t>CÓDIGO</w:t>
          </w:r>
        </w:p>
      </w:tc>
      <w:tc>
        <w:tcPr>
          <w:tcW w:w="193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B5513" w:rsidRDefault="00EE3CF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EV-AMB-FO-32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B5513" w:rsidRDefault="00EE3CF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FFFFFF"/>
            </w:rPr>
            <w:t>VERSIÓN</w:t>
          </w:r>
        </w:p>
      </w:tc>
      <w:tc>
        <w:tcPr>
          <w:tcW w:w="70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B5513" w:rsidRDefault="00EE3CF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1</w:t>
          </w: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B5513" w:rsidRDefault="00EE3CF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FFFFFF"/>
            </w:rPr>
            <w:t>VIGENCIA</w:t>
          </w:r>
        </w:p>
      </w:tc>
      <w:tc>
        <w:tcPr>
          <w:tcW w:w="1207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B5513" w:rsidRDefault="00EE3CF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2024</w:t>
          </w:r>
        </w:p>
      </w:tc>
      <w:tc>
        <w:tcPr>
          <w:tcW w:w="100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B5513" w:rsidRDefault="00EE3CF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FFFFFF"/>
            </w:rPr>
            <w:t>PÁGINA</w:t>
          </w:r>
        </w:p>
      </w:tc>
      <w:tc>
        <w:tcPr>
          <w:tcW w:w="133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B5513" w:rsidRDefault="00EE3CF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line="240" w:lineRule="auto"/>
            <w:ind w:left="0" w:hanging="2"/>
            <w:jc w:val="center"/>
            <w:rPr>
              <w:color w:val="000000"/>
              <w:sz w:val="24"/>
              <w:szCs w:val="24"/>
            </w:rPr>
          </w:pPr>
          <w:r>
            <w:rPr>
              <w:b/>
              <w:color w:val="000000"/>
              <w:sz w:val="24"/>
              <w:szCs w:val="24"/>
            </w:rPr>
            <w:fldChar w:fldCharType="begin"/>
          </w:r>
          <w:r>
            <w:rPr>
              <w:b/>
              <w:color w:val="000000"/>
              <w:sz w:val="24"/>
              <w:szCs w:val="24"/>
            </w:rPr>
            <w:instrText>PAGE</w:instrText>
          </w:r>
          <w:r>
            <w:rPr>
              <w:b/>
              <w:color w:val="000000"/>
              <w:sz w:val="24"/>
              <w:szCs w:val="24"/>
            </w:rPr>
            <w:fldChar w:fldCharType="separate"/>
          </w:r>
          <w:r w:rsidR="00B26EF8">
            <w:rPr>
              <w:b/>
              <w:noProof/>
              <w:color w:val="000000"/>
              <w:sz w:val="24"/>
              <w:szCs w:val="24"/>
            </w:rPr>
            <w:t>4</w:t>
          </w:r>
          <w:r>
            <w:rPr>
              <w:b/>
              <w:color w:val="000000"/>
              <w:sz w:val="24"/>
              <w:szCs w:val="24"/>
            </w:rPr>
            <w:fldChar w:fldCharType="end"/>
          </w:r>
          <w:r w:rsidR="00B26EF8">
            <w:rPr>
              <w:b/>
              <w:color w:val="000000"/>
              <w:sz w:val="24"/>
              <w:szCs w:val="24"/>
            </w:rPr>
            <w:t xml:space="preserve"> de 4</w:t>
          </w:r>
        </w:p>
      </w:tc>
    </w:tr>
  </w:tbl>
  <w:p w:rsidR="00FB5513" w:rsidRDefault="00FB551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47C7" w:rsidRDefault="004B47C7">
    <w:pPr>
      <w:pStyle w:val="Encabezad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513"/>
    <w:rsid w:val="000A31B9"/>
    <w:rsid w:val="002A00F9"/>
    <w:rsid w:val="00375995"/>
    <w:rsid w:val="00470B2A"/>
    <w:rsid w:val="004B47C7"/>
    <w:rsid w:val="00A90E2F"/>
    <w:rsid w:val="00B26EF8"/>
    <w:rsid w:val="00D91607"/>
    <w:rsid w:val="00DE5D38"/>
    <w:rsid w:val="00EE3CFB"/>
    <w:rsid w:val="00FB5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CF5A1"/>
  <w15:docId w15:val="{E593ADD2-6542-4104-82D1-2CA167AE97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es-ES"/>
    </w:rPr>
  </w:style>
  <w:style w:type="paragraph" w:styleId="Ttulo1">
    <w:name w:val="heading 1"/>
    <w:basedOn w:val="Normal"/>
    <w:next w:val="Normal"/>
    <w:pPr>
      <w:keepNext/>
      <w:widowControl w:val="0"/>
      <w:jc w:val="both"/>
    </w:pPr>
    <w:rPr>
      <w:rFonts w:ascii="Arial" w:hAnsi="Arial"/>
      <w:b/>
      <w:snapToGrid w:val="0"/>
      <w:sz w:val="22"/>
    </w:rPr>
  </w:style>
  <w:style w:type="paragraph" w:styleId="Ttulo2">
    <w:name w:val="heading 2"/>
    <w:basedOn w:val="Normal"/>
    <w:next w:val="Normal"/>
    <w:pPr>
      <w:keepNext/>
      <w:widowControl w:val="0"/>
      <w:jc w:val="center"/>
      <w:outlineLvl w:val="1"/>
    </w:pPr>
    <w:rPr>
      <w:rFonts w:ascii="Arial" w:hAnsi="Arial"/>
      <w:b/>
      <w:i/>
      <w:snapToGrid w:val="0"/>
      <w:sz w:val="24"/>
      <w:u w:val="single"/>
    </w:rPr>
  </w:style>
  <w:style w:type="paragraph" w:styleId="Ttulo3">
    <w:name w:val="heading 3"/>
    <w:basedOn w:val="Normal"/>
    <w:next w:val="Normal"/>
    <w:pPr>
      <w:keepNext/>
      <w:jc w:val="both"/>
      <w:outlineLvl w:val="2"/>
    </w:pPr>
    <w:rPr>
      <w:b/>
      <w:sz w:val="24"/>
    </w:rPr>
  </w:style>
  <w:style w:type="paragraph" w:styleId="Ttulo4">
    <w:name w:val="heading 4"/>
    <w:basedOn w:val="Normal"/>
    <w:next w:val="Normal"/>
    <w:pPr>
      <w:keepNext/>
      <w:widowControl w:val="0"/>
      <w:jc w:val="center"/>
      <w:outlineLvl w:val="3"/>
    </w:pPr>
    <w:rPr>
      <w:rFonts w:ascii="Arial" w:hAnsi="Arial"/>
      <w:b/>
      <w:snapToGrid w:val="0"/>
      <w:sz w:val="28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Textoindependiente">
    <w:name w:val="Body Text"/>
    <w:basedOn w:val="Normal"/>
    <w:pPr>
      <w:jc w:val="both"/>
    </w:pPr>
    <w:rPr>
      <w:i/>
      <w:sz w:val="24"/>
    </w:rPr>
  </w:style>
  <w:style w:type="character" w:styleId="Nmerodepgina">
    <w:name w:val="page number"/>
    <w:basedOn w:val="Fuentedeprrafopredeter"/>
    <w:rPr>
      <w:w w:val="100"/>
      <w:position w:val="-1"/>
      <w:effect w:val="none"/>
      <w:vertAlign w:val="baseline"/>
      <w:cs w:val="0"/>
      <w:em w:val="none"/>
    </w:rPr>
  </w:style>
  <w:style w:type="character" w:styleId="Hipervnculo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EncabezadoCar">
    <w:name w:val="Encabezado Car"/>
    <w:rPr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PiedepginaCar">
    <w:name w:val="Pie de página Car"/>
    <w:rPr>
      <w:w w:val="100"/>
      <w:position w:val="-1"/>
      <w:sz w:val="24"/>
      <w:effect w:val="none"/>
      <w:vertAlign w:val="baseline"/>
      <w:cs w:val="0"/>
      <w:em w:val="none"/>
    </w:rPr>
  </w:style>
  <w:style w:type="table" w:styleId="Tablaconcuadrcula">
    <w:name w:val="Table Grid"/>
    <w:basedOn w:val="Tab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es-ES" w:eastAsia="es-ES"/>
    </w:rPr>
  </w:style>
  <w:style w:type="character" w:styleId="Refdecomenta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/>
  </w:style>
  <w:style w:type="character" w:customStyle="1" w:styleId="TextocomentarioCar">
    <w:name w:val="Texto comentario Car"/>
    <w:rPr>
      <w:w w:val="100"/>
      <w:position w:val="-1"/>
      <w:effect w:val="none"/>
      <w:vertAlign w:val="baseline"/>
      <w:cs w:val="0"/>
      <w:em w:val="none"/>
      <w:lang w:val="es-ES" w:eastAsia="es-ES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character" w:customStyle="1" w:styleId="AsuntodelcomentarioCar">
    <w:name w:val="Asunto del comentario Car"/>
    <w:rPr>
      <w:b/>
      <w:bCs/>
      <w:w w:val="100"/>
      <w:position w:val="-1"/>
      <w:effect w:val="none"/>
      <w:vertAlign w:val="baseline"/>
      <w:cs w:val="0"/>
      <w:em w:val="none"/>
      <w:lang w:val="es-ES" w:eastAsia="es-ES"/>
    </w:rPr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  <w:suppressAutoHyphens w:val="0"/>
      <w:autoSpaceDN w:val="0"/>
      <w:textAlignment w:val="baseline"/>
    </w:pPr>
    <w:rPr>
      <w:sz w:val="24"/>
      <w:szCs w:val="24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AMbfgDWCdZXBLI9pkjUzpgMl4yg==">CgMxLjA4AHIhMW1kbHNubjVoQ0VMS2RKUWJTVXlUVC13M0lnbWcteW1D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720</Words>
  <Characters>3965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INVIMA</dc:creator>
  <cp:lastModifiedBy>USUARIO</cp:lastModifiedBy>
  <cp:revision>6</cp:revision>
  <dcterms:created xsi:type="dcterms:W3CDTF">2024-11-13T16:02:00Z</dcterms:created>
  <dcterms:modified xsi:type="dcterms:W3CDTF">2025-05-08T15:33:00Z</dcterms:modified>
</cp:coreProperties>
</file>